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1D9" w:rsidRDefault="009731D9" w:rsidP="009731D9">
      <w:pPr>
        <w:contextualSpacing/>
        <w:jc w:val="center"/>
        <w:rPr>
          <w:rFonts w:eastAsia="Times New Roman"/>
          <w:color w:val="FF0000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7562850" cy="10658475"/>
            <wp:effectExtent l="0" t="0" r="0" b="9525"/>
            <wp:wrapNone/>
            <wp:docPr id="1" name="Рисунок 1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1D9" w:rsidRDefault="009731D9" w:rsidP="009731D9">
      <w:pPr>
        <w:contextualSpacing/>
        <w:jc w:val="center"/>
        <w:rPr>
          <w:rFonts w:eastAsia="Times New Roman"/>
          <w:color w:val="FF0000"/>
          <w:sz w:val="32"/>
          <w:lang w:eastAsia="ru-RU"/>
        </w:rPr>
      </w:pPr>
    </w:p>
    <w:p w:rsidR="009731D9" w:rsidRDefault="009731D9" w:rsidP="009731D9">
      <w:pPr>
        <w:contextualSpacing/>
        <w:jc w:val="center"/>
        <w:rPr>
          <w:rFonts w:eastAsia="Times New Roman"/>
          <w:color w:val="FF0000"/>
          <w:sz w:val="32"/>
          <w:lang w:eastAsia="ru-RU"/>
        </w:rPr>
      </w:pPr>
    </w:p>
    <w:p w:rsidR="00102419" w:rsidRPr="000B78B7" w:rsidRDefault="00102419" w:rsidP="000B78B7">
      <w:pPr>
        <w:ind w:left="-1701"/>
        <w:contextualSpacing/>
        <w:jc w:val="center"/>
        <w:rPr>
          <w:rFonts w:ascii="Arial" w:eastAsia="Times New Roman" w:hAnsi="Arial" w:cs="Arial"/>
          <w:b/>
          <w:color w:val="FF0000"/>
          <w:sz w:val="72"/>
          <w:szCs w:val="72"/>
          <w:lang w:eastAsia="ru-RU"/>
        </w:rPr>
      </w:pPr>
      <w:r w:rsidRPr="000B78B7">
        <w:rPr>
          <w:rFonts w:ascii="Arial" w:eastAsia="Times New Roman" w:hAnsi="Arial" w:cs="Arial"/>
          <w:b/>
          <w:color w:val="FF0000"/>
          <w:sz w:val="72"/>
          <w:szCs w:val="72"/>
          <w:lang w:eastAsia="ru-RU"/>
        </w:rPr>
        <w:t>Консультация для родителей</w:t>
      </w:r>
    </w:p>
    <w:p w:rsidR="009731D9" w:rsidRPr="000B78B7" w:rsidRDefault="00102419" w:rsidP="000B78B7">
      <w:pPr>
        <w:ind w:left="-1474"/>
        <w:contextualSpacing/>
        <w:jc w:val="center"/>
        <w:rPr>
          <w:rFonts w:ascii="Algerian" w:eastAsia="Times New Roman" w:hAnsi="Algerian"/>
          <w:b/>
          <w:color w:val="000066"/>
          <w:sz w:val="96"/>
          <w:szCs w:val="96"/>
          <w:lang w:eastAsia="ru-RU"/>
        </w:rPr>
      </w:pPr>
      <w:r w:rsidRPr="000B78B7">
        <w:rPr>
          <w:rFonts w:ascii="Algerian" w:eastAsia="Times New Roman" w:hAnsi="Algerian"/>
          <w:b/>
          <w:color w:val="FF0000"/>
          <w:sz w:val="96"/>
          <w:szCs w:val="96"/>
          <w:lang w:eastAsia="ru-RU"/>
        </w:rPr>
        <w:t>«</w:t>
      </w:r>
      <w:r w:rsidR="009731D9" w:rsidRPr="000B78B7">
        <w:rPr>
          <w:rFonts w:ascii="Arial Black" w:eastAsia="Times New Roman" w:hAnsi="Arial Black"/>
          <w:b/>
          <w:color w:val="FF0000"/>
          <w:sz w:val="96"/>
          <w:szCs w:val="96"/>
          <w:lang w:eastAsia="ru-RU"/>
        </w:rPr>
        <w:t>Зачем</w:t>
      </w:r>
      <w:r w:rsidR="009731D9" w:rsidRPr="000B78B7">
        <w:rPr>
          <w:rFonts w:ascii="Algerian" w:eastAsia="Times New Roman" w:hAnsi="Algerian"/>
          <w:b/>
          <w:color w:val="FF0000"/>
          <w:sz w:val="96"/>
          <w:szCs w:val="96"/>
          <w:lang w:eastAsia="ru-RU"/>
        </w:rPr>
        <w:t xml:space="preserve"> </w:t>
      </w:r>
      <w:r w:rsidR="009731D9" w:rsidRPr="000B78B7">
        <w:rPr>
          <w:rFonts w:ascii="Arial Black" w:eastAsia="Times New Roman" w:hAnsi="Arial Black"/>
          <w:b/>
          <w:color w:val="FF0000"/>
          <w:sz w:val="96"/>
          <w:szCs w:val="96"/>
          <w:lang w:eastAsia="ru-RU"/>
        </w:rPr>
        <w:t>ребёнку</w:t>
      </w:r>
      <w:r w:rsidR="009731D9" w:rsidRPr="000B78B7">
        <w:rPr>
          <w:rFonts w:ascii="Algerian" w:eastAsia="Times New Roman" w:hAnsi="Algerian"/>
          <w:b/>
          <w:color w:val="FF0000"/>
          <w:sz w:val="96"/>
          <w:szCs w:val="96"/>
          <w:lang w:eastAsia="ru-RU"/>
        </w:rPr>
        <w:t xml:space="preserve"> </w:t>
      </w:r>
      <w:r w:rsidR="009731D9" w:rsidRPr="000B78B7">
        <w:rPr>
          <w:rFonts w:ascii="Arial Black" w:eastAsia="Times New Roman" w:hAnsi="Arial Black"/>
          <w:b/>
          <w:color w:val="FF0000"/>
          <w:sz w:val="96"/>
          <w:szCs w:val="96"/>
          <w:lang w:eastAsia="ru-RU"/>
        </w:rPr>
        <w:t>музыка</w:t>
      </w:r>
      <w:r w:rsidR="009731D9" w:rsidRPr="000B78B7">
        <w:rPr>
          <w:rFonts w:ascii="Algerian" w:eastAsia="Times New Roman" w:hAnsi="Algerian"/>
          <w:b/>
          <w:color w:val="FF0000"/>
          <w:sz w:val="96"/>
          <w:szCs w:val="96"/>
          <w:lang w:eastAsia="ru-RU"/>
        </w:rPr>
        <w:t>?</w:t>
      </w:r>
      <w:r w:rsidRPr="000B78B7">
        <w:rPr>
          <w:rFonts w:ascii="Algerian" w:eastAsia="Times New Roman" w:hAnsi="Algerian"/>
          <w:b/>
          <w:color w:val="FF0000"/>
          <w:sz w:val="96"/>
          <w:szCs w:val="96"/>
          <w:lang w:eastAsia="ru-RU"/>
        </w:rPr>
        <w:t>»</w:t>
      </w:r>
      <w:r w:rsidR="009731D9" w:rsidRPr="000B78B7">
        <w:rPr>
          <w:rFonts w:ascii="Algerian" w:eastAsia="Times New Roman" w:hAnsi="Algerian"/>
          <w:b/>
          <w:color w:val="FF0000"/>
          <w:sz w:val="96"/>
          <w:szCs w:val="96"/>
          <w:lang w:eastAsia="ru-RU"/>
        </w:rPr>
        <w:t xml:space="preserve">                                               </w:t>
      </w:r>
    </w:p>
    <w:p w:rsidR="009731D9" w:rsidRPr="00D950F5" w:rsidRDefault="004342F1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1151255</wp:posOffset>
            </wp:positionV>
            <wp:extent cx="2590800" cy="3460115"/>
            <wp:effectExtent l="0" t="0" r="0" b="0"/>
            <wp:wrapTight wrapText="bothSides">
              <wp:wrapPolygon edited="0">
                <wp:start x="7941" y="0"/>
                <wp:lineTo x="6512" y="238"/>
                <wp:lineTo x="3018" y="1665"/>
                <wp:lineTo x="2224" y="3805"/>
                <wp:lineTo x="2224" y="4162"/>
                <wp:lineTo x="2382" y="5946"/>
                <wp:lineTo x="3971" y="7730"/>
                <wp:lineTo x="7147" y="9633"/>
                <wp:lineTo x="6671" y="10346"/>
                <wp:lineTo x="6512" y="11535"/>
                <wp:lineTo x="7782" y="13438"/>
                <wp:lineTo x="6671" y="15341"/>
                <wp:lineTo x="5559" y="16649"/>
                <wp:lineTo x="4924" y="17838"/>
                <wp:lineTo x="4924" y="18314"/>
                <wp:lineTo x="5876" y="19146"/>
                <wp:lineTo x="6988" y="19622"/>
                <wp:lineTo x="7147" y="19860"/>
                <wp:lineTo x="8735" y="19860"/>
                <wp:lineTo x="13976" y="19384"/>
                <wp:lineTo x="14294" y="19146"/>
                <wp:lineTo x="14294" y="18076"/>
                <wp:lineTo x="13659" y="15341"/>
                <wp:lineTo x="13341" y="11535"/>
                <wp:lineTo x="16041" y="9633"/>
                <wp:lineTo x="17629" y="9633"/>
                <wp:lineTo x="21441" y="8324"/>
                <wp:lineTo x="21441" y="7135"/>
                <wp:lineTo x="19853" y="6660"/>
                <wp:lineTo x="14294" y="5827"/>
                <wp:lineTo x="15406" y="2497"/>
                <wp:lineTo x="15406" y="1070"/>
                <wp:lineTo x="13182" y="238"/>
                <wp:lineTo x="10324" y="0"/>
                <wp:lineTo x="7941" y="0"/>
              </wp:wrapPolygon>
            </wp:wrapTight>
            <wp:docPr id="6" name="Рисунок 6" descr="C:\Users\Дмитрий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У вашего малыша склонность к музыке. Вы хотите эту склонность поддержать и развить, а позже определить его в музыкальную школу. А если так случится, что из вашего ребенка не выйдет профессионального музыканта, и он выберет другую профессию? Означает ли это, что силы, время и деньги (обучение музыке требует и того, и другого, и третьего) потрачены зря? Да и вообще, нужна ли ребенку музыка, если он не станет музыкантом? </w:t>
      </w:r>
    </w:p>
    <w:p w:rsidR="009731D9" w:rsidRPr="00D950F5" w:rsidRDefault="009731D9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Мы уверены, что нужна. Хотя бы потому, что музыкальное воспитание тесно связано с нравственным воспитанием. Родителям, дети которых учатся в музыкальной школе, мы задавали вопрос: для чего вашему ребенку музыка? Отвечали по-разному: чтобы стал музыкантом; чтобы умел на каком-нибудь инструменте играть; чтобы полюбил музыку; для общего развития. А один папа сказал: чтобы не рос злым. Этот ответ кажется нам особенно важным: задача музыкального воспитания не столько в обучении музыке, сколько в воздействии через музыку на духовный мир ребенка. </w:t>
      </w:r>
    </w:p>
    <w:p w:rsidR="004342F1" w:rsidRPr="00D950F5" w:rsidRDefault="009731D9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У малыша еще мало знаний, мало опыта, но его эмоциональный мир сложен и ярок. Он обостренно чувствует добро и зло, фальшь и искренность. Занятия музыкой способны сохранить в нем эту свежесть и обостренность чувств. </w:t>
      </w: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12700</wp:posOffset>
            </wp:positionV>
            <wp:extent cx="7524750" cy="10658475"/>
            <wp:effectExtent l="0" t="0" r="0" b="9525"/>
            <wp:wrapNone/>
            <wp:docPr id="2" name="Рисунок 2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102419" w:rsidRPr="00D950F5" w:rsidRDefault="00D023B3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1882775</wp:posOffset>
            </wp:positionV>
            <wp:extent cx="3228975" cy="3604260"/>
            <wp:effectExtent l="0" t="0" r="0" b="0"/>
            <wp:wrapThrough wrapText="bothSides">
              <wp:wrapPolygon edited="0">
                <wp:start x="12488" y="0"/>
                <wp:lineTo x="11851" y="571"/>
                <wp:lineTo x="10832" y="1712"/>
                <wp:lineTo x="10832" y="2169"/>
                <wp:lineTo x="11469" y="3882"/>
                <wp:lineTo x="2039" y="4224"/>
                <wp:lineTo x="1274" y="5708"/>
                <wp:lineTo x="2039" y="5708"/>
                <wp:lineTo x="1912" y="6622"/>
                <wp:lineTo x="2676" y="7535"/>
                <wp:lineTo x="3568" y="7535"/>
                <wp:lineTo x="6754" y="9362"/>
                <wp:lineTo x="6754" y="10275"/>
                <wp:lineTo x="8793" y="11188"/>
                <wp:lineTo x="10959" y="11188"/>
                <wp:lineTo x="10450" y="13015"/>
                <wp:lineTo x="9430" y="14271"/>
                <wp:lineTo x="9303" y="14841"/>
                <wp:lineTo x="6754" y="16668"/>
                <wp:lineTo x="6627" y="17239"/>
                <wp:lineTo x="6881" y="17810"/>
                <wp:lineTo x="7773" y="18495"/>
                <wp:lineTo x="7773" y="18609"/>
                <wp:lineTo x="13508" y="19865"/>
                <wp:lineTo x="13890" y="20093"/>
                <wp:lineTo x="15292" y="20093"/>
                <wp:lineTo x="17331" y="18495"/>
                <wp:lineTo x="16566" y="17696"/>
                <wp:lineTo x="15547" y="16668"/>
                <wp:lineTo x="15419" y="11188"/>
                <wp:lineTo x="16566" y="9362"/>
                <wp:lineTo x="17586" y="9362"/>
                <wp:lineTo x="20389" y="7992"/>
                <wp:lineTo x="20517" y="7535"/>
                <wp:lineTo x="21281" y="5708"/>
                <wp:lineTo x="21409" y="3882"/>
                <wp:lineTo x="20899" y="3082"/>
                <wp:lineTo x="20135" y="2055"/>
                <wp:lineTo x="20262" y="1484"/>
                <wp:lineTo x="16694" y="457"/>
                <wp:lineTo x="14018" y="0"/>
                <wp:lineTo x="12488" y="0"/>
              </wp:wrapPolygon>
            </wp:wrapThrough>
            <wp:docPr id="7" name="Рисунок 7" descr="C:\Users\Дмитрий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О том, что музыка может оказывать воздействие на формирование нравственных качеств человека, знали еще древние. Даром богов провозглашали музыку пифагорейцы. Платон, разделявший эстетические взгляды Пифагора, писал: "...Ритм и гармония глубже всего проникают в душу человека и сильнее всего захватывают ее, если воспитание поставлено правильно. Это ясно из опыта: когда мы воспринимаем нашим ухом ритм и мелодию, у нас изменяется душевное настроение. </w:t>
      </w:r>
    </w:p>
    <w:p w:rsidR="009731D9" w:rsidRPr="00D950F5" w:rsidRDefault="009731D9" w:rsidP="006D180B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Восприятие музыки ведет к тому, что мы начинаем испытывать те же чувства и при столкновении с житейской правдой". </w:t>
      </w:r>
    </w:p>
    <w:p w:rsidR="009731D9" w:rsidRPr="00D950F5" w:rsidRDefault="009731D9" w:rsidP="00D950F5">
      <w:pPr>
        <w:tabs>
          <w:tab w:val="left" w:pos="6804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Музыка была символом порядка и цивилизации в представлении древних китайцев. По их мнению, каждый образованный человек должен был уметь играть на том или ином музыкальном инструменте. Конфуций, например, играл на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цине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(древнекитайский инструмент) в минуты опасности. </w:t>
      </w:r>
    </w:p>
    <w:p w:rsidR="006D180B" w:rsidRPr="00D950F5" w:rsidRDefault="009731D9" w:rsidP="00D950F5">
      <w:pPr>
        <w:tabs>
          <w:tab w:val="left" w:pos="6804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Занятия музыкой приучают к труду. Чтобы научиться играть на любом музыкальном инструменте, надо ежедневно снова и снова повторять отдельные аккорды, фразы, пассажи. Причем, чтобы добиться результата, необходимо не только много работать, но и работать сосредоточенно. Вспоминается притча. У Николо Паганини не было учеников. Точнее, был только один; скрипач-оркестрант, считавшийся музыкантом посредственным, несколько лет ездил за Паганини и просил великого итальянца взять его в ученики. В конце концов маэстро согласился. </w:t>
      </w:r>
    </w:p>
    <w:p w:rsidR="006D180B" w:rsidRPr="00D950F5" w:rsidRDefault="006D180B" w:rsidP="00D950F5">
      <w:pPr>
        <w:tabs>
          <w:tab w:val="left" w:pos="6804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D950F5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7591425" cy="10687050"/>
            <wp:effectExtent l="0" t="0" r="9525" b="0"/>
            <wp:wrapNone/>
            <wp:docPr id="3" name="Рисунок 3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9731D9" w:rsidP="00D950F5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Через год занятий оркестрант стал виртуозом и начал выступать с сольными концертами. Когда новоиспеченного виртуоза спрашивали, как же Паганини сделал его мастером, тот был краток: "Паганини научил меня концентрации внимания". </w:t>
      </w:r>
    </w:p>
    <w:p w:rsidR="009731D9" w:rsidRPr="00D950F5" w:rsidRDefault="00D023B3" w:rsidP="006D180B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1526540</wp:posOffset>
            </wp:positionV>
            <wp:extent cx="2294255" cy="3485515"/>
            <wp:effectExtent l="0" t="0" r="0" b="0"/>
            <wp:wrapTight wrapText="bothSides">
              <wp:wrapPolygon edited="0">
                <wp:start x="6457" y="0"/>
                <wp:lineTo x="4484" y="590"/>
                <wp:lineTo x="1614" y="1889"/>
                <wp:lineTo x="717" y="3424"/>
                <wp:lineTo x="717" y="4368"/>
                <wp:lineTo x="1076" y="5903"/>
                <wp:lineTo x="3049" y="7792"/>
                <wp:lineTo x="5381" y="9680"/>
                <wp:lineTo x="5381" y="10743"/>
                <wp:lineTo x="5919" y="11569"/>
                <wp:lineTo x="6636" y="11569"/>
                <wp:lineTo x="6277" y="13458"/>
                <wp:lineTo x="3587" y="16764"/>
                <wp:lineTo x="3408" y="17472"/>
                <wp:lineTo x="5739" y="18771"/>
                <wp:lineTo x="7892" y="18771"/>
                <wp:lineTo x="11479" y="18535"/>
                <wp:lineTo x="14169" y="17944"/>
                <wp:lineTo x="12913" y="15347"/>
                <wp:lineTo x="13093" y="11569"/>
                <wp:lineTo x="14169" y="9680"/>
                <wp:lineTo x="15424" y="9680"/>
                <wp:lineTo x="17935" y="8382"/>
                <wp:lineTo x="17756" y="7792"/>
                <wp:lineTo x="19729" y="7792"/>
                <wp:lineTo x="21164" y="6965"/>
                <wp:lineTo x="21164" y="5785"/>
                <wp:lineTo x="14169" y="4014"/>
                <wp:lineTo x="15066" y="2715"/>
                <wp:lineTo x="15066" y="1181"/>
                <wp:lineTo x="12913" y="354"/>
                <wp:lineTo x="9864" y="0"/>
                <wp:lineTo x="6457" y="0"/>
              </wp:wrapPolygon>
            </wp:wrapTight>
            <wp:docPr id="9" name="Рисунок 9" descr="C:\Users\Дмитрий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Если ребенок, окончив музыкальную школу, не стал музыкантом, а занимается совсем другим делом, время, проведенное за инструментом, не прошло зря. Он научился тому, что в жизни наверняка пригодится - мно</w:t>
      </w:r>
      <w:r w:rsidR="0010241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го и сосредоточенно трудиться. </w:t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Занятия музыкой развивают интеллектуально. Как же все-таки объяснить, что звуки, не наполненные, казалось бы, смысловым содержанием, становятся важным средством воспитания? </w:t>
      </w:r>
    </w:p>
    <w:p w:rsidR="009731D9" w:rsidRPr="00D950F5" w:rsidRDefault="009731D9" w:rsidP="006D180B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Эмоциональная культура стимулирует работу мысли, заставляет задуматься над сутью тех или иных нравственных представлений. Поэтому эмоции и мышление тесно связаны между собой. Под влиянием музыкальных впечатлений начинают говорить дети с замедленным умственным развитием, которых, казалось, никакими силами невозможно было расшевелить. </w:t>
      </w:r>
    </w:p>
    <w:p w:rsidR="009731D9" w:rsidRPr="00D950F5" w:rsidRDefault="009731D9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Как показали исследования венгерских и немецких ученых, дети, занимающиеся музыкой, обладают лучшей реакцией, легче усваивают счет. Была отмечена также прямая связь между музыкальными и математическими способностями ребенка. Учителя младших классов говорят, что после уроков музыки очень хорошо проходят уроки чтения; у детей обостряется восприятие, они лучше соображают. </w:t>
      </w:r>
    </w:p>
    <w:p w:rsidR="000B78B7" w:rsidRDefault="009731D9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Музыка будит мысль. Венгерский педагог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Тибор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Шараи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считает, что "…слушание музыки способствует лучшему</w:t>
      </w:r>
    </w:p>
    <w:p w:rsidR="009731D9" w:rsidRPr="00D950F5" w:rsidRDefault="009731D9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усвоению познавательного материала других предметов, уменьшает чувство перегруженности". </w:t>
      </w: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950F5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543800" cy="10658475"/>
            <wp:effectExtent l="0" t="0" r="0" b="9525"/>
            <wp:wrapNone/>
            <wp:docPr id="4" name="Рисунок 4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D023B3" w:rsidP="00D023B3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784860</wp:posOffset>
            </wp:positionV>
            <wp:extent cx="4238625" cy="4238625"/>
            <wp:effectExtent l="0" t="0" r="0" b="0"/>
            <wp:wrapTight wrapText="bothSides">
              <wp:wrapPolygon edited="0">
                <wp:start x="12911" y="1262"/>
                <wp:lineTo x="5339" y="2621"/>
                <wp:lineTo x="5048" y="3301"/>
                <wp:lineTo x="4271" y="4466"/>
                <wp:lineTo x="3980" y="6116"/>
                <wp:lineTo x="3301" y="6407"/>
                <wp:lineTo x="2815" y="7087"/>
                <wp:lineTo x="2912" y="8446"/>
                <wp:lineTo x="4660" y="9222"/>
                <wp:lineTo x="6504" y="9222"/>
                <wp:lineTo x="6116" y="9902"/>
                <wp:lineTo x="5728" y="10776"/>
                <wp:lineTo x="3883" y="12717"/>
                <wp:lineTo x="3980" y="13494"/>
                <wp:lineTo x="5533" y="13882"/>
                <wp:lineTo x="6213" y="15436"/>
                <wp:lineTo x="6116" y="16989"/>
                <wp:lineTo x="5533" y="18542"/>
                <wp:lineTo x="5145" y="18930"/>
                <wp:lineTo x="5145" y="19804"/>
                <wp:lineTo x="5533" y="20192"/>
                <wp:lineTo x="9805" y="20192"/>
                <wp:lineTo x="11844" y="19998"/>
                <wp:lineTo x="16212" y="19027"/>
                <wp:lineTo x="16212" y="18542"/>
                <wp:lineTo x="15436" y="17474"/>
                <wp:lineTo x="15047" y="13882"/>
                <wp:lineTo x="14659" y="12329"/>
                <wp:lineTo x="15144" y="10970"/>
                <wp:lineTo x="15338" y="9222"/>
                <wp:lineTo x="16018" y="7669"/>
                <wp:lineTo x="16989" y="6116"/>
                <wp:lineTo x="17086" y="4854"/>
                <wp:lineTo x="16698" y="2815"/>
                <wp:lineTo x="15144" y="1650"/>
                <wp:lineTo x="14562" y="1262"/>
                <wp:lineTo x="12911" y="1262"/>
              </wp:wrapPolygon>
            </wp:wrapTight>
            <wp:docPr id="8" name="Рисунок 8" descr="C:\Users\Дмитрий\Desktop\deti-poyut-----poyushhie-devoc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eti-poyut-----poyushhie-devochk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Духовному развитию детей способствует и пение в хоре. Здесь они ощущают свою ответственность за то, как звучит песня, испытывают радость творчества.</w:t>
      </w: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</w:t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"Воспитывая хориста, - писал известный хормейстер Георгий Струве, - вы, прежде всего, воспитываете человека, влюбленного в музыку, честного в своих мыслях и поступках". Между поющими в одном хоре (как детьми, так и взрослыми) обычно складываются дружеские отношения. Эмоциональный настрой одного передается другому. Занятия музыкой сближают детей и родителей. Мы имеем в виду не только сам процесс обучения на музыкальном инструменте, но и совместное слушание музыки, совместное пение. И, пожалуй, особенно, совместное </w:t>
      </w:r>
      <w:proofErr w:type="spellStart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музицирование</w:t>
      </w:r>
      <w:proofErr w:type="spellEnd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. Тут возможности самые разнообразные: игра в четыре руки; игра в ансамбле на разных инструментах; родители, умеющие играть, могут аккомпанировать маленькому скрипачу или певцу. </w:t>
      </w:r>
    </w:p>
    <w:p w:rsidR="009731D9" w:rsidRPr="00D950F5" w:rsidRDefault="009731D9" w:rsidP="006D180B">
      <w:pPr>
        <w:tabs>
          <w:tab w:val="left" w:pos="8505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Далеко не все дети любят быть солистами. Куда приятней выступать в домашнем концерте вместе с папой, мамой, бабушкой. У семейного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музицирования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давние традиции. Зародившись в аристократических салонах Западной Европы в XVI - XVII веках, оно со временем проникает во всё более широкие круги народа. Центром такого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музицирования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стала Вена. Здесь особенно увлекались камерной музыкой и потому старались учить детей на разных музыкальных инструментах. Если один ребенок играл на скрипке, то другого учили игре на альте или виолончели. </w:t>
      </w: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553325" cy="10658475"/>
            <wp:effectExtent l="0" t="0" r="9525" b="9525"/>
            <wp:wrapNone/>
            <wp:docPr id="5" name="Рисунок 5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D023B3">
      <w:pPr>
        <w:tabs>
          <w:tab w:val="left" w:pos="8789"/>
        </w:tabs>
        <w:ind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9731D9" w:rsidP="005D719C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В начале 20-х годов наши выдающиеся музыканты-педагоги Борис Асафьев и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Болеслав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Яворский стремились сделать творческое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музицирование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одним из главных методов музыкального воспитания. По их предложению стали входить в практику детские оркестры с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безвысотными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ударными инструментами (барабанчики, бубны, кастаньеты, треугольники), а также специально настроенные стеклянные сосуды, когда звук извлекается ударом по ним специальной палочки. Играя в таких оркестрах, дети (особенно, те, которые по каким-то причинам не могли петь) получали возможность активно заниматься музыкой. К сожалению, оркестры эти просуществовали недолго. </w:t>
      </w:r>
    </w:p>
    <w:p w:rsidR="009731D9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1577340</wp:posOffset>
            </wp:positionV>
            <wp:extent cx="3028950" cy="3959225"/>
            <wp:effectExtent l="0" t="0" r="0" b="3175"/>
            <wp:wrapTight wrapText="bothSides">
              <wp:wrapPolygon edited="0">
                <wp:start x="7200" y="0"/>
                <wp:lineTo x="4075" y="728"/>
                <wp:lineTo x="3260" y="1039"/>
                <wp:lineTo x="3396" y="4989"/>
                <wp:lineTo x="3804" y="6859"/>
                <wp:lineTo x="5026" y="8522"/>
                <wp:lineTo x="5162" y="8522"/>
                <wp:lineTo x="4347" y="8730"/>
                <wp:lineTo x="4483" y="9977"/>
                <wp:lineTo x="5977" y="10185"/>
                <wp:lineTo x="6792" y="11848"/>
                <wp:lineTo x="6792" y="12056"/>
                <wp:lineTo x="7743" y="13511"/>
                <wp:lineTo x="6928" y="15174"/>
                <wp:lineTo x="6521" y="15693"/>
                <wp:lineTo x="6792" y="16109"/>
                <wp:lineTo x="7879" y="16837"/>
                <wp:lineTo x="7200" y="18499"/>
                <wp:lineTo x="6385" y="19435"/>
                <wp:lineTo x="6249" y="19747"/>
                <wp:lineTo x="6521" y="20162"/>
                <wp:lineTo x="0" y="20578"/>
                <wp:lineTo x="0" y="21513"/>
                <wp:lineTo x="272" y="21513"/>
                <wp:lineTo x="6385" y="21306"/>
                <wp:lineTo x="14943" y="20682"/>
                <wp:lineTo x="15079" y="19747"/>
                <wp:lineTo x="14264" y="19019"/>
                <wp:lineTo x="13042" y="18499"/>
                <wp:lineTo x="13177" y="16837"/>
                <wp:lineTo x="14264" y="16733"/>
                <wp:lineTo x="14672" y="16109"/>
                <wp:lineTo x="14128" y="15174"/>
                <wp:lineTo x="13585" y="13511"/>
                <wp:lineTo x="13449" y="11848"/>
                <wp:lineTo x="17117" y="10185"/>
                <wp:lineTo x="18747" y="10185"/>
                <wp:lineTo x="21464" y="9146"/>
                <wp:lineTo x="21464" y="8003"/>
                <wp:lineTo x="19834" y="7587"/>
                <wp:lineTo x="14808" y="6859"/>
                <wp:lineTo x="14808" y="5196"/>
                <wp:lineTo x="15894" y="3430"/>
                <wp:lineTo x="15487" y="2598"/>
                <wp:lineTo x="14943" y="1767"/>
                <wp:lineTo x="11819" y="1039"/>
                <wp:lineTo x="8423" y="0"/>
                <wp:lineTo x="7200" y="0"/>
              </wp:wrapPolygon>
            </wp:wrapTight>
            <wp:docPr id="10" name="Рисунок 10" descr="C:\Users\Дмитрий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Важный стимул для детей, занимающихся музыкой, - участие в концертах, в том числе домашних. Устраивая такой концерт, надо постараться создать праздничную атмосферу: навести порядок в комнате, красиво одеться, поставить в ряд стулья и т. п. Пока звучит музыка, исключены разговоры, не стоит ходить по комнате, заниматься каким-либо другим делом. Всё как на настоящем концерте. </w:t>
      </w:r>
    </w:p>
    <w:p w:rsidR="009731D9" w:rsidRPr="00D950F5" w:rsidRDefault="009731D9" w:rsidP="00D023B3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Даже если ребенок играет, по вашему мнению, не очень хорошо, с ошибками, непременно надо наградить его исполнение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ап</w:t>
      </w:r>
      <w:r w:rsidR="00A017C4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п</w:t>
      </w: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лодисментами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и ободряющими словами. А замечания - потом. </w:t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И еще одно существенное обстоятельство. Ребенок, выступая в концертах, начинает понимать, что, играя, он приносит слушателям радость. Делая добро, мы сами становимся добрее. </w:t>
      </w: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5D719C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bookmarkStart w:id="0" w:name="_GoBack"/>
      <w:r w:rsidRPr="00D950F5">
        <w:rPr>
          <w:noProof/>
          <w:color w:val="00666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13970</wp:posOffset>
            </wp:positionV>
            <wp:extent cx="7572375" cy="10658475"/>
            <wp:effectExtent l="0" t="0" r="9525" b="9525"/>
            <wp:wrapNone/>
            <wp:docPr id="11" name="Рисунок 11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D023B3">
      <w:pPr>
        <w:tabs>
          <w:tab w:val="left" w:pos="8789"/>
        </w:tabs>
        <w:ind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950F5" w:rsidRDefault="00D950F5" w:rsidP="00D023B3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9731D9" w:rsidP="00D023B3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Занятия музыкой делают человека сильней. Музыка развивает решительность, уверенность в себе. Как сказал Бетховен: "Музыка должна высекать огонь из мужественной души". </w:t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В истории немало ярких примеров воздействия музыки,</w:t>
      </w:r>
      <w:r w:rsidR="00D023B3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особенно </w:t>
      </w: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песенной на человека и даже на массы людей. Во времена Великой французской революции один из генералов Робеспьера обратился с просьбой к парламенту: "Пришлите в подкрепление тысячу солдат либо тысячу экземпляров "Марсельезы" </w:t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Музыка приходит на помощь человеку в трагические минуты его жизни. Гибель "Титаника"… Спасения нет, и судовой оркестр играет Бетховена. Сила музыки побеждает ужас смерти, помогает человеку до последнего мгновения оставаться человеком. </w:t>
      </w:r>
    </w:p>
    <w:p w:rsidR="005D719C" w:rsidRPr="00D950F5" w:rsidRDefault="005D719C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5D719C" w:rsidRPr="00D950F5" w:rsidRDefault="00D950F5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11430</wp:posOffset>
            </wp:positionV>
            <wp:extent cx="3981450" cy="4678204"/>
            <wp:effectExtent l="0" t="0" r="0" b="0"/>
            <wp:wrapNone/>
            <wp:docPr id="14" name="Рисунок 14" descr="C:\Users\Дмитрий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6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bCs/>
          <w:i/>
          <w:iCs/>
          <w:color w:val="006666"/>
          <w:sz w:val="36"/>
          <w:lang w:eastAsia="ru-RU"/>
        </w:rPr>
      </w:pPr>
    </w:p>
    <w:p w:rsidR="003E102A" w:rsidRPr="00D950F5" w:rsidRDefault="003E102A" w:rsidP="00102419">
      <w:pPr>
        <w:tabs>
          <w:tab w:val="left" w:pos="8789"/>
        </w:tabs>
        <w:ind w:left="-426" w:right="1274"/>
        <w:rPr>
          <w:rFonts w:ascii="Franklin Gothic Medium" w:hAnsi="Franklin Gothic Medium"/>
          <w:b/>
          <w:color w:val="006666"/>
          <w:sz w:val="36"/>
        </w:rPr>
      </w:pPr>
    </w:p>
    <w:sectPr w:rsidR="003E102A" w:rsidRPr="00D950F5" w:rsidSect="009731D9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LuzSans-Book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1D9"/>
    <w:rsid w:val="000B78B7"/>
    <w:rsid w:val="00102419"/>
    <w:rsid w:val="003E102A"/>
    <w:rsid w:val="004342F1"/>
    <w:rsid w:val="005D719C"/>
    <w:rsid w:val="006D180B"/>
    <w:rsid w:val="00917037"/>
    <w:rsid w:val="009731D9"/>
    <w:rsid w:val="00A017C4"/>
    <w:rsid w:val="00D023B3"/>
    <w:rsid w:val="00D95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1D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Света</cp:lastModifiedBy>
  <cp:revision>5</cp:revision>
  <cp:lastPrinted>2014-09-08T09:35:00Z</cp:lastPrinted>
  <dcterms:created xsi:type="dcterms:W3CDTF">2014-06-17T17:10:00Z</dcterms:created>
  <dcterms:modified xsi:type="dcterms:W3CDTF">2014-09-08T09:35:00Z</dcterms:modified>
</cp:coreProperties>
</file>