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2E3AB" w14:textId="77777777" w:rsidR="003F5B88" w:rsidRPr="003F5B88" w:rsidRDefault="003F5B88" w:rsidP="003F5B88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</w:pPr>
      <w:r w:rsidRPr="003F5B88">
        <w:rPr>
          <w:rFonts w:ascii="inherit" w:eastAsia="Times New Roman" w:hAnsi="inherit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Положение Всероссийского профессионального педагогического конкурса среди работников дошкольных образовательных организаций «Вместе против терроризма», посвящённый «Дню солидарности в борьбе с терроризмом»</w:t>
      </w:r>
    </w:p>
    <w:p w14:paraId="54E4EBF0" w14:textId="77777777" w:rsidR="003F5B88" w:rsidRPr="003F5B88" w:rsidRDefault="003F5B88" w:rsidP="003F5B88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3F5B88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День солидарности в борьбе с терроризмом</w:t>
      </w: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— одна из памятных дат в России, которая отмечается ежегодно 3 сентября. В детских садах к этому дню проводят различные мероприятия, чтобы рассказать детям о терроризме, его последствиях и о том, как ему противостоять, такие как</w:t>
      </w:r>
      <w:proofErr w:type="gramStart"/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: ,</w:t>
      </w:r>
      <w:proofErr w:type="gramEnd"/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тематические занятия и беседы, просмотр мультфильмов, рисование, беседы на темы «Наша безопасность», «Доброта спасёт мир», «Дети против террора», «Голубь мира», «Капля жизни».</w:t>
      </w:r>
    </w:p>
    <w:p w14:paraId="6D3C47B4" w14:textId="77777777" w:rsidR="003F5B88" w:rsidRPr="003F5B88" w:rsidRDefault="003F5B88" w:rsidP="003F5B88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3F5B88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Памятная дата</w:t>
      </w: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установлена в 2005 году Федеральным законом «О днях воинской славы России» и связана с трагическими событиями в Беслане (Северная Осетия, 1–3 сентября 2004 года).</w:t>
      </w:r>
    </w:p>
    <w:p w14:paraId="3C97A559" w14:textId="77777777" w:rsidR="003F5B88" w:rsidRPr="003F5B88" w:rsidRDefault="003F5B88" w:rsidP="003F5B88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3F5B88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Конкурсное мероприятие организовано</w:t>
      </w: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и проводится в рамках реализации национального проекта «Молодежь и дети».</w:t>
      </w:r>
    </w:p>
    <w:p w14:paraId="20AF22F9" w14:textId="77777777" w:rsidR="003F5B88" w:rsidRPr="003F5B88" w:rsidRDefault="003F5B88" w:rsidP="003F5B88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3F5B88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Автономная Некоммерческая Организация</w:t>
      </w: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«Научно-Образовательный Центр Педагогических Проектов» город Москва (Лицензия на осуществление образовательной деятельности Рособрнадзор г. Москва № 041008) приглашает работников дошкольных образовательных организаций принять участие во Всероссийском конкурсе «Вместе против терроризма», посвящённый «Дню солидарности в борьбе с терроризмом».</w:t>
      </w:r>
    </w:p>
    <w:p w14:paraId="79DD638D" w14:textId="77777777" w:rsidR="003F5B88" w:rsidRPr="003F5B88" w:rsidRDefault="003F5B88" w:rsidP="003F5B88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3F5B88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Конкурс проводится в соответствии</w:t>
      </w: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с ч. 2 ст. 77 и п. 22 ст. 34 Федерального закона Российской Федерации «Об образовании в Российской Федерации» № 273-ФЗ от 29.12.2012 г., Календарем образовательных событий и памятных дат, Планом основных мероприятий, посвященных Дню знаний.</w:t>
      </w:r>
    </w:p>
    <w:p w14:paraId="3D4101CC" w14:textId="77777777" w:rsidR="003F5B88" w:rsidRPr="003F5B88" w:rsidRDefault="003F5B88" w:rsidP="003F5B88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3F5B88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Статус конкурса</w:t>
      </w: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: </w:t>
      </w:r>
      <w:r w:rsidRPr="003F5B88">
        <w:rPr>
          <w:rFonts w:ascii="inherit" w:eastAsia="Times New Roman" w:hAnsi="inherit" w:cs="Times New Roman"/>
          <w:b/>
          <w:bCs/>
          <w:color w:val="008000"/>
          <w:sz w:val="28"/>
          <w:szCs w:val="28"/>
          <w:bdr w:val="none" w:sz="0" w:space="0" w:color="auto" w:frame="1"/>
          <w:lang w:eastAsia="ru-RU"/>
        </w:rPr>
        <w:t>действующий</w:t>
      </w: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, идет прием заявок.</w:t>
      </w:r>
    </w:p>
    <w:p w14:paraId="01EEC668" w14:textId="77777777" w:rsidR="003F5B88" w:rsidRPr="003F5B88" w:rsidRDefault="003F5B88" w:rsidP="003F5B88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3F5B88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Уровень конкурса</w:t>
      </w: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— </w:t>
      </w:r>
      <w:r w:rsidRPr="003F5B88">
        <w:rPr>
          <w:rFonts w:ascii="inherit" w:eastAsia="Times New Roman" w:hAnsi="inherit" w:cs="Times New Roman"/>
          <w:b/>
          <w:bCs/>
          <w:color w:val="008000"/>
          <w:sz w:val="28"/>
          <w:szCs w:val="28"/>
          <w:bdr w:val="none" w:sz="0" w:space="0" w:color="auto" w:frame="1"/>
          <w:lang w:eastAsia="ru-RU"/>
        </w:rPr>
        <w:t>Всероссийский</w:t>
      </w: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403E2859" w14:textId="77777777" w:rsidR="003F5B88" w:rsidRPr="003F5B88" w:rsidRDefault="003F5B88" w:rsidP="003F5B88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Мероприятие проводится на федеральном информационно-образовательном ресурсе </w:t>
      </w:r>
      <w:proofErr w:type="spellStart"/>
      <w:r w:rsidRPr="003F5B88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fldChar w:fldCharType="begin"/>
      </w:r>
      <w:r w:rsidRPr="003F5B88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instrText xml:space="preserve"> HYPERLINK "https://xn--d1abbusdciv.xn--p1ai/" \t "_blank" </w:instrText>
      </w:r>
      <w:r w:rsidRPr="003F5B88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fldChar w:fldCharType="separate"/>
      </w:r>
      <w:proofErr w:type="gramStart"/>
      <w:r w:rsidRPr="003F5B88">
        <w:rPr>
          <w:rFonts w:ascii="inherit" w:eastAsia="Times New Roman" w:hAnsi="inherit" w:cs="Times New Roman"/>
          <w:b/>
          <w:bCs/>
          <w:color w:val="1E73BE"/>
          <w:sz w:val="28"/>
          <w:szCs w:val="28"/>
          <w:u w:val="single"/>
          <w:bdr w:val="none" w:sz="0" w:space="0" w:color="auto" w:frame="1"/>
          <w:lang w:eastAsia="ru-RU"/>
        </w:rPr>
        <w:t>педпроект.рф</w:t>
      </w:r>
      <w:proofErr w:type="spellEnd"/>
      <w:proofErr w:type="gramEnd"/>
      <w:r w:rsidRPr="003F5B88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fldChar w:fldCharType="end"/>
      </w:r>
    </w:p>
    <w:p w14:paraId="2B9EAA63" w14:textId="77777777" w:rsidR="003F5B88" w:rsidRPr="003F5B88" w:rsidRDefault="003F5B88" w:rsidP="003F5B88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3F5B88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 Конкурса:</w:t>
      </w: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00FB7076" w14:textId="77777777" w:rsidR="003F5B88" w:rsidRPr="003F5B88" w:rsidRDefault="003F5B88" w:rsidP="003F5B88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— формирование у детей дошкольного возраста стремления противостоять насилию и жестокости в современном мире.</w:t>
      </w:r>
    </w:p>
    <w:p w14:paraId="4915FFD6" w14:textId="77777777" w:rsidR="003F5B88" w:rsidRPr="003F5B88" w:rsidRDefault="003F5B88" w:rsidP="003F5B88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3F5B88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Задача Конкурса:</w:t>
      </w:r>
    </w:p>
    <w:p w14:paraId="6C048B95" w14:textId="77777777" w:rsidR="003F5B88" w:rsidRPr="003F5B88" w:rsidRDefault="003F5B88" w:rsidP="003F5B88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— содействовать формированию чувства милосердия и сострадания к жертвам терактов;</w:t>
      </w: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воспитывать чувство жалости, сострадания, патриотизма, взаимовыручки и желание помочь ближнему;</w:t>
      </w:r>
    </w:p>
    <w:p w14:paraId="056BCC71" w14:textId="77777777" w:rsidR="003F5B88" w:rsidRPr="003F5B88" w:rsidRDefault="003F5B88" w:rsidP="003F5B88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— научить детей противостоять опасности и защитить себя в экстремальной ситуации;</w:t>
      </w:r>
    </w:p>
    <w:p w14:paraId="138EC187" w14:textId="77777777" w:rsidR="003F5B88" w:rsidRPr="003F5B88" w:rsidRDefault="003F5B88" w:rsidP="003F5B88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— сформировать представление о мерах предосторожности и возможных последствиях их нарушения, о способах защиты от террористов;</w:t>
      </w:r>
    </w:p>
    <w:p w14:paraId="66A30D8A" w14:textId="77777777" w:rsidR="003F5B88" w:rsidRPr="003F5B88" w:rsidRDefault="003F5B88" w:rsidP="003F5B88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— привить навыки уверенного поведения в экстремальных ситуациях.</w:t>
      </w:r>
    </w:p>
    <w:p w14:paraId="184B5B80" w14:textId="77777777" w:rsidR="003F5B88" w:rsidRPr="003F5B88" w:rsidRDefault="003F5B88" w:rsidP="003F5B88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3F5B88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 конкурс принимаются</w:t>
      </w: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авторские разработки:</w:t>
      </w:r>
    </w:p>
    <w:p w14:paraId="1E01F45A" w14:textId="77777777" w:rsidR="003F5B88" w:rsidRPr="003F5B88" w:rsidRDefault="003F5B88" w:rsidP="003F5B88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— </w:t>
      </w:r>
      <w:r w:rsidRPr="003F5B88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консультации</w:t>
      </w: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для педагогов, инструктажи с родителями и воспитанниками по антитеррористической защищенности детей в условиях повседневной деятельности, по повышению бдительности и правилам поведения в условиях чрезвычайных ситуаций, профилактике дорожно-транспортного травматизма;</w:t>
      </w:r>
    </w:p>
    <w:p w14:paraId="4C07D2AC" w14:textId="77777777" w:rsidR="003F5B88" w:rsidRPr="003F5B88" w:rsidRDefault="003F5B88" w:rsidP="003F5B88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— </w:t>
      </w:r>
      <w:r w:rsidRPr="003F5B88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информационные стенды</w:t>
      </w: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о «3 сентября — День солидарности в борьбе с терроризмом», информационные уголки (папки передвижки, консультационные папки, памятки, буклеты, рекомендации и </w:t>
      </w:r>
      <w:proofErr w:type="gramStart"/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т.п.</w:t>
      </w:r>
      <w:proofErr w:type="gramEnd"/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), разъяснительная работа с родительской общественностью, оформление территорий и помещений, фотоотчеты мероприятий, посвященных Дню солидарности в борьбе с терроризмом;</w:t>
      </w:r>
    </w:p>
    <w:p w14:paraId="6329F03E" w14:textId="77777777" w:rsidR="003F5B88" w:rsidRPr="003F5B88" w:rsidRDefault="003F5B88" w:rsidP="003F5B88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— </w:t>
      </w:r>
      <w:r w:rsidRPr="003F5B88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тематические видеоролики</w:t>
      </w: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беседы с детьми, презентации, </w:t>
      </w:r>
      <w:proofErr w:type="spellStart"/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лепбуки</w:t>
      </w:r>
      <w:proofErr w:type="spellEnd"/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, плакаты, стенгазеты, рисунки: «3 сентября – День солидарности в борьбе с терроризмом»;</w:t>
      </w:r>
    </w:p>
    <w:p w14:paraId="5AF2599B" w14:textId="77777777" w:rsidR="003F5B88" w:rsidRPr="003F5B88" w:rsidRDefault="003F5B88" w:rsidP="003F5B88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— </w:t>
      </w:r>
      <w:r w:rsidRPr="003F5B88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дидактические игры</w:t>
      </w: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, инструктажи с воспитанниками: «Чего нужно бояться», практические занятия с воспитанниками по темам: «Вызови помощь», «Когда я один дома, на улице», «Привлеки внимание», спортивные состязания: «Спорт – против террора!», разыгрывание ситуаций при общении с незнакомыми людьми, ролевые тренинги «Встреча с незнакомцем»;</w:t>
      </w:r>
    </w:p>
    <w:p w14:paraId="1E647C68" w14:textId="77777777" w:rsidR="003F5B88" w:rsidRPr="003F5B88" w:rsidRDefault="003F5B88" w:rsidP="003F5B88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— </w:t>
      </w:r>
      <w:r w:rsidRPr="003F5B88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творческая мастерская</w:t>
      </w: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: коллаж из детских цветных ладошек «Мы – за Мир!»;</w:t>
      </w:r>
    </w:p>
    <w:p w14:paraId="1005673E" w14:textId="77777777" w:rsidR="003F5B88" w:rsidRPr="003F5B88" w:rsidRDefault="003F5B88" w:rsidP="003F5B88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— </w:t>
      </w:r>
      <w:r w:rsidRPr="003F5B88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выставка детских рисунков, поделок</w:t>
      </w: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«Дети против террора», «Голубь мира», «Капля жизни», рисунки на асфальте «Мирное небо над головой», «Пусть всегда будет Солнце!»;</w:t>
      </w:r>
    </w:p>
    <w:p w14:paraId="3A56779C" w14:textId="77777777" w:rsidR="003F5B88" w:rsidRPr="003F5B88" w:rsidRDefault="003F5B88" w:rsidP="003F5B88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— </w:t>
      </w:r>
      <w:r w:rsidRPr="003F5B88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чтение стихов, исполнение песен, театральные постановки</w:t>
      </w: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и другие детские творческие выступления, посвященные Дню солидарности в борьбе с терроризмом;</w:t>
      </w:r>
    </w:p>
    <w:p w14:paraId="22377D75" w14:textId="77777777" w:rsidR="003F5B88" w:rsidRPr="003F5B88" w:rsidRDefault="003F5B88" w:rsidP="003F5B88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— </w:t>
      </w:r>
      <w:r w:rsidRPr="003F5B88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организация и проведение акций, флешмобов</w:t>
      </w: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«Минута молчания», «Голубь мира», «Капля жизни» в память о детях Беслана, запуск шаров </w:t>
      </w: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(как символа сопричастности с общим горем и консолидации усилий за мирное небо над головой);</w:t>
      </w:r>
    </w:p>
    <w:p w14:paraId="45D4A68E" w14:textId="77777777" w:rsidR="003F5B88" w:rsidRPr="003F5B88" w:rsidRDefault="003F5B88" w:rsidP="003F5B88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— </w:t>
      </w:r>
      <w:r w:rsidRPr="003F5B88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освещение организации и проведения мероприятий</w:t>
      </w: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, приуроченных ко Дню солидарности в борьбе с терроризмом в ДОУ на сайте организации и социальных сетях.</w:t>
      </w:r>
    </w:p>
    <w:p w14:paraId="0A066025" w14:textId="77777777" w:rsidR="003F5B88" w:rsidRPr="003F5B88" w:rsidRDefault="003F5B88" w:rsidP="003F5B88">
      <w:pPr>
        <w:shd w:val="clear" w:color="auto" w:fill="FFFFFF"/>
        <w:spacing w:after="0" w:line="36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 w:rsidRPr="003F5B88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Критерии оценки</w:t>
      </w: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31A314A7" w14:textId="77777777" w:rsidR="003F5B88" w:rsidRPr="003F5B88" w:rsidRDefault="003F5B88" w:rsidP="003F5B8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соответствие работы теме конкурса — от 0 до 20 баллов;</w:t>
      </w:r>
    </w:p>
    <w:p w14:paraId="585C20C2" w14:textId="77777777" w:rsidR="003F5B88" w:rsidRPr="003F5B88" w:rsidRDefault="003F5B88" w:rsidP="003F5B8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качество и эстетичность исполнения работы — от 0 до 20 баллов;</w:t>
      </w:r>
    </w:p>
    <w:p w14:paraId="6161A75D" w14:textId="77777777" w:rsidR="003F5B88" w:rsidRPr="003F5B88" w:rsidRDefault="003F5B88" w:rsidP="003F5B8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оригинальность раскрытия темы — от 0 до 20 баллов;</w:t>
      </w:r>
    </w:p>
    <w:p w14:paraId="7A5E8268" w14:textId="77777777" w:rsidR="003F5B88" w:rsidRPr="003F5B88" w:rsidRDefault="003F5B88" w:rsidP="003F5B8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степень самостоятельности и творческого личностного подхода — от 0 до 20 баллов;</w:t>
      </w:r>
    </w:p>
    <w:p w14:paraId="16BDD801" w14:textId="77777777" w:rsidR="003F5B88" w:rsidRPr="003F5B88" w:rsidRDefault="003F5B88" w:rsidP="003F5B8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F5B8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новизна идеи — от 0 до 20 баллов.</w:t>
      </w:r>
    </w:p>
    <w:p w14:paraId="0C145A89" w14:textId="77777777" w:rsidR="003F5B88" w:rsidRDefault="003F5B88"/>
    <w:sectPr w:rsidR="003F5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81F99"/>
    <w:multiLevelType w:val="multilevel"/>
    <w:tmpl w:val="E66EBA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88"/>
    <w:rsid w:val="003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2FA3"/>
  <w15:chartTrackingRefBased/>
  <w15:docId w15:val="{5BED9244-2C72-489B-BB31-B63059E1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5B88"/>
    <w:rPr>
      <w:b/>
      <w:bCs/>
    </w:rPr>
  </w:style>
  <w:style w:type="character" w:styleId="a5">
    <w:name w:val="Hyperlink"/>
    <w:basedOn w:val="a0"/>
    <w:uiPriority w:val="99"/>
    <w:semiHidden/>
    <w:unhideWhenUsed/>
    <w:rsid w:val="003F5B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</cp:revision>
  <dcterms:created xsi:type="dcterms:W3CDTF">2026-06-29T11:54:00Z</dcterms:created>
  <dcterms:modified xsi:type="dcterms:W3CDTF">2026-06-29T11:58:00Z</dcterms:modified>
</cp:coreProperties>
</file>